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4980C">
      <w:pPr>
        <w:keepNext/>
        <w:keepLines/>
        <w:pageBreakBefore/>
        <w:jc w:val="center"/>
        <w:outlineLvl w:val="0"/>
        <w:rPr>
          <w:rFonts w:hint="eastAsia"/>
          <w:b/>
          <w:color w:val="auto"/>
          <w:sz w:val="44"/>
          <w:szCs w:val="44"/>
          <w:highlight w:val="none"/>
        </w:rPr>
      </w:pPr>
      <w:r>
        <w:rPr>
          <w:rFonts w:hint="eastAsia"/>
          <w:b/>
          <w:color w:val="auto"/>
          <w:sz w:val="44"/>
          <w:szCs w:val="44"/>
          <w:highlight w:val="none"/>
        </w:rPr>
        <w:t>采购需求</w:t>
      </w:r>
    </w:p>
    <w:p w14:paraId="665C93D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一、采购标的清单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68"/>
        <w:gridCol w:w="3345"/>
        <w:gridCol w:w="2190"/>
      </w:tblGrid>
      <w:tr w14:paraId="624D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5" w:type="dxa"/>
            <w:noWrap w:val="0"/>
            <w:vAlign w:val="center"/>
          </w:tcPr>
          <w:p w14:paraId="54BCCCE4">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采购包</w:t>
            </w:r>
          </w:p>
        </w:tc>
        <w:tc>
          <w:tcPr>
            <w:tcW w:w="868" w:type="dxa"/>
            <w:noWrap w:val="0"/>
            <w:vAlign w:val="center"/>
          </w:tcPr>
          <w:p w14:paraId="689DEDB7">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345" w:type="dxa"/>
            <w:noWrap w:val="0"/>
            <w:vAlign w:val="center"/>
          </w:tcPr>
          <w:p w14:paraId="3B43D87A">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采购标的</w:t>
            </w:r>
          </w:p>
        </w:tc>
        <w:tc>
          <w:tcPr>
            <w:tcW w:w="2190" w:type="dxa"/>
            <w:noWrap w:val="0"/>
            <w:vAlign w:val="center"/>
          </w:tcPr>
          <w:p w14:paraId="38EC193F">
            <w:pPr>
              <w:spacing w:line="360" w:lineRule="exact"/>
              <w:jc w:val="both"/>
              <w:rPr>
                <w:rFonts w:ascii="宋体" w:hAnsi="宋体"/>
                <w:color w:val="auto"/>
                <w:sz w:val="24"/>
                <w:szCs w:val="24"/>
                <w:highlight w:val="none"/>
              </w:rPr>
            </w:pPr>
            <w:r>
              <w:rPr>
                <w:rFonts w:hint="eastAsia" w:ascii="宋体" w:hAnsi="宋体"/>
                <w:color w:val="auto"/>
                <w:sz w:val="24"/>
                <w:szCs w:val="24"/>
                <w:highlight w:val="none"/>
              </w:rPr>
              <w:t>对应中</w:t>
            </w:r>
            <w:r>
              <w:rPr>
                <w:rFonts w:ascii="宋体" w:hAnsi="宋体"/>
                <w:color w:val="auto"/>
                <w:sz w:val="24"/>
                <w:szCs w:val="24"/>
                <w:highlight w:val="none"/>
              </w:rPr>
              <w:t>小企业划分标准所属行业</w:t>
            </w:r>
          </w:p>
        </w:tc>
      </w:tr>
      <w:tr w14:paraId="3696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025" w:type="dxa"/>
            <w:noWrap w:val="0"/>
            <w:vAlign w:val="center"/>
          </w:tcPr>
          <w:p w14:paraId="6FC46D86">
            <w:pPr>
              <w:tabs>
                <w:tab w:val="left" w:pos="2020"/>
              </w:tabs>
              <w:spacing w:line="48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868" w:type="dxa"/>
            <w:noWrap w:val="0"/>
            <w:vAlign w:val="center"/>
          </w:tcPr>
          <w:p w14:paraId="5C20B7E7">
            <w:pPr>
              <w:tabs>
                <w:tab w:val="left" w:pos="2020"/>
              </w:tabs>
              <w:spacing w:line="48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3345" w:type="dxa"/>
            <w:noWrap w:val="0"/>
            <w:vAlign w:val="top"/>
          </w:tcPr>
          <w:p w14:paraId="78AF7DEB">
            <w:pPr>
              <w:tabs>
                <w:tab w:val="left" w:pos="2020"/>
              </w:tabs>
              <w:spacing w:line="480" w:lineRule="exact"/>
              <w:jc w:val="left"/>
              <w:rPr>
                <w:rFonts w:ascii="宋体" w:hAnsi="宋体"/>
                <w:color w:val="auto"/>
                <w:sz w:val="24"/>
                <w:szCs w:val="24"/>
                <w:highlight w:val="none"/>
              </w:rPr>
            </w:pPr>
            <w:r>
              <w:rPr>
                <w:rFonts w:hint="eastAsia" w:ascii="宋体" w:hAnsi="宋体"/>
                <w:color w:val="auto"/>
                <w:sz w:val="24"/>
                <w:szCs w:val="24"/>
                <w:highlight w:val="none"/>
              </w:rPr>
              <w:t>泗洪县集体土地所有权确权登记成果更新项目</w:t>
            </w:r>
          </w:p>
        </w:tc>
        <w:tc>
          <w:tcPr>
            <w:tcW w:w="2190" w:type="dxa"/>
            <w:noWrap w:val="0"/>
            <w:vAlign w:val="center"/>
          </w:tcPr>
          <w:p w14:paraId="1017EC51">
            <w:pPr>
              <w:spacing w:line="48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其他未列明行业</w:t>
            </w:r>
          </w:p>
        </w:tc>
      </w:tr>
    </w:tbl>
    <w:p w14:paraId="1361406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4"/>
          <w:szCs w:val="24"/>
          <w:highlight w:val="none"/>
        </w:rPr>
      </w:pPr>
    </w:p>
    <w:p w14:paraId="671C3B8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、项目</w:t>
      </w:r>
      <w:r>
        <w:rPr>
          <w:rFonts w:hint="eastAsia" w:ascii="宋体" w:hAnsi="宋体"/>
          <w:b/>
          <w:bCs/>
          <w:color w:val="auto"/>
          <w:sz w:val="28"/>
          <w:szCs w:val="28"/>
          <w:highlight w:val="none"/>
          <w:lang w:val="en-US" w:eastAsia="zh-CN"/>
        </w:rPr>
        <w:t>概况</w:t>
      </w:r>
    </w:p>
    <w:p w14:paraId="63E38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1"/>
          <w:highlight w:val="none"/>
        </w:rPr>
      </w:pPr>
      <w:r>
        <w:rPr>
          <w:rFonts w:hint="eastAsia" w:ascii="宋体" w:hAnsi="宋体"/>
          <w:color w:val="auto"/>
          <w:sz w:val="24"/>
          <w:szCs w:val="21"/>
          <w:highlight w:val="none"/>
          <w:lang w:val="en-US" w:eastAsia="zh-CN"/>
        </w:rPr>
        <w:t>1、项目背景：</w:t>
      </w:r>
      <w:r>
        <w:rPr>
          <w:rFonts w:hint="eastAsia" w:ascii="宋体" w:hAnsi="宋体"/>
          <w:color w:val="auto"/>
          <w:sz w:val="24"/>
          <w:szCs w:val="21"/>
          <w:highlight w:val="none"/>
        </w:rPr>
        <w:t>根据《自然资源部办公厅关于持续深化集体土地所有权登记成果更新应用的通知》和自然资源部自然资源确权登记局《关于印发(报部审批项目建设用地权属审查要点(试行)〉的函》文件要求，为持续深化集体土地所有权登记成果更新应用，确保我县集体土地所有权确权登记成果的现势性和准确性，不影响我县报部审批项目建设用地权属审核工作,需及时开展全县集体土地所有权确权登记成果更新工作。</w:t>
      </w:r>
    </w:p>
    <w:p w14:paraId="4091B6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1"/>
          <w:highlight w:val="none"/>
        </w:rPr>
      </w:pP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服务范围</w:t>
      </w:r>
      <w:r>
        <w:rPr>
          <w:rFonts w:hint="eastAsia" w:ascii="宋体" w:hAnsi="宋体"/>
          <w:color w:val="auto"/>
          <w:sz w:val="24"/>
          <w:szCs w:val="21"/>
          <w:highlight w:val="none"/>
          <w:lang w:eastAsia="zh-CN"/>
        </w:rPr>
        <w:t>：</w:t>
      </w:r>
      <w:r>
        <w:rPr>
          <w:rFonts w:hint="eastAsia" w:ascii="宋体" w:hAnsi="宋体"/>
          <w:color w:val="auto"/>
          <w:sz w:val="24"/>
          <w:szCs w:val="21"/>
          <w:highlight w:val="none"/>
        </w:rPr>
        <w:t>泗洪县全域。</w:t>
      </w:r>
    </w:p>
    <w:p w14:paraId="35EE44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1"/>
          <w:highlight w:val="none"/>
        </w:rPr>
      </w:pP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服务期限</w:t>
      </w:r>
      <w:r>
        <w:rPr>
          <w:rFonts w:hint="eastAsia" w:ascii="宋体" w:hAnsi="宋体"/>
          <w:color w:val="auto"/>
          <w:sz w:val="24"/>
          <w:szCs w:val="21"/>
          <w:highlight w:val="none"/>
          <w:lang w:eastAsia="zh-CN"/>
        </w:rPr>
        <w:t>：</w:t>
      </w:r>
      <w:r>
        <w:rPr>
          <w:rFonts w:hint="eastAsia" w:ascii="宋体" w:hAnsi="宋体"/>
          <w:color w:val="auto"/>
          <w:sz w:val="24"/>
          <w:szCs w:val="21"/>
          <w:highlight w:val="none"/>
        </w:rPr>
        <w:t>在2025年12月31日前按照采购方要求完成工作任务，并结合项目实际情况、相关政策要求，适时调整完成时间。</w:t>
      </w:r>
    </w:p>
    <w:p w14:paraId="005931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三、付款方式</w:t>
      </w:r>
    </w:p>
    <w:p w14:paraId="22D0A82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收到乙方发票10个工作日内预付合同价款的10%，乙方完成规定工作内容，经甲方出具符合合同要求的初步验收材料后且收到乙方发票10个工作日内付至合同价款的90%，待项目成果通过省级检查验收后依据履约评价考核细则考核情况在收到乙方发票10个工作日内付清余款，支付具体数额根据考核结果予以相应扣减。</w:t>
      </w:r>
    </w:p>
    <w:p w14:paraId="00AE138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lang w:val="en-US" w:eastAsia="zh-CN" w:bidi="ar-SA"/>
        </w:rPr>
        <w:t>注：在签订合同时，中标人</w:t>
      </w:r>
      <w:bookmarkStart w:id="20" w:name="_GoBack"/>
      <w:bookmarkEnd w:id="20"/>
      <w:r>
        <w:rPr>
          <w:rFonts w:hint="eastAsia" w:ascii="宋体" w:hAnsi="宋体" w:eastAsia="宋体" w:cs="宋体"/>
          <w:b w:val="0"/>
          <w:color w:val="auto"/>
          <w:sz w:val="24"/>
          <w:szCs w:val="24"/>
          <w:lang w:val="en-US" w:eastAsia="zh-CN" w:bidi="ar-SA"/>
        </w:rPr>
        <w:t>明确表示无需预付款或者主动要求降低预付款比例的金额，采购人可不适用预付款规定。</w:t>
      </w:r>
    </w:p>
    <w:p w14:paraId="5B998C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四、</w:t>
      </w:r>
      <w:bookmarkStart w:id="0" w:name="OLE_LINK56"/>
      <w:r>
        <w:rPr>
          <w:rFonts w:hint="eastAsia" w:ascii="宋体" w:hAnsi="宋体" w:eastAsia="宋体" w:cs="宋体"/>
          <w:b/>
          <w:sz w:val="28"/>
          <w:szCs w:val="28"/>
          <w:lang w:val="en-US" w:eastAsia="zh-CN"/>
        </w:rPr>
        <w:t>服务内容及要求</w:t>
      </w:r>
    </w:p>
    <w:p w14:paraId="71BA68B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（1）服务目的</w:t>
      </w:r>
    </w:p>
    <w:bookmarkEnd w:id="0"/>
    <w:p w14:paraId="5A4131D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1）构建常态化更新机制</w:t>
      </w:r>
    </w:p>
    <w:p w14:paraId="7D18D88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为确保集体土地所有权确权登记数据的时效性和精确性，满足不动产统一登记的发证标准及一体化管理需求，基于既有的集体土地所有权确权登记成果，开展常态化权籍调查、地籍图更新和成果实时汇交工作。</w:t>
      </w:r>
    </w:p>
    <w:p w14:paraId="3D3435F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2）深化登记成果应用</w:t>
      </w:r>
    </w:p>
    <w:p w14:paraId="1093578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加强登记、调查、权益、利用、管制、耕保等业务工作的衔接，实现协同联动，密切配合。持续深化集体土地所有权登记成果应用，强化项目用地权属审核、保障土地开发利用、服务集体经营性建设用地入市、支撑国土变更调查和所有者权益管理，主动对接有关部门辅助农村集体土地资产管理，深化拓展成果应用，建用结合，以建促用。</w:t>
      </w:r>
    </w:p>
    <w:p w14:paraId="6FF7E0A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3）完善登记成果质量</w:t>
      </w:r>
    </w:p>
    <w:p w14:paraId="77833F3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积极解决争议宗、发证面积与宗地图面积不符、字段填写不规范等遗留问题，不断提升登记成果质量。结合日常管理、成果应用，发现存量和增量问题，建立问题台账，依法有序加以解决，并实行销号管理，持续完善登记成果质量。确保集体土地所有权镇、村、组三级法定主体准确无误。积极引导集体经济组织参与集体土地所有权确权登记工作，确保权利人的知情权、参与权。</w:t>
      </w:r>
    </w:p>
    <w:p w14:paraId="09B62CB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bookmarkStart w:id="1" w:name="OLE_LINK57"/>
      <w:bookmarkStart w:id="2" w:name="OLE_LINK62"/>
      <w:r>
        <w:rPr>
          <w:rFonts w:hint="eastAsia" w:ascii="宋体" w:hAnsi="宋体" w:eastAsia="宋体" w:cs="宋体"/>
          <w:sz w:val="24"/>
          <w:szCs w:val="24"/>
        </w:rPr>
        <w:t>（2）服务内容</w:t>
      </w:r>
    </w:p>
    <w:bookmarkEnd w:id="1"/>
    <w:p w14:paraId="15EAE20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bookmarkStart w:id="3" w:name="OLE_LINK63"/>
      <w:bookmarkStart w:id="4" w:name="OLE_LINK49"/>
      <w:bookmarkStart w:id="5" w:name="OLE_LINK47"/>
      <w:bookmarkStart w:id="6" w:name="OLE_LINK86"/>
      <w:bookmarkStart w:id="7" w:name="OLE_LINK60"/>
      <w:bookmarkStart w:id="8" w:name="OLE_LINK61"/>
      <w:r>
        <w:rPr>
          <w:rFonts w:hint="eastAsia" w:ascii="宋体" w:hAnsi="宋体" w:eastAsia="宋体" w:cs="宋体"/>
          <w:sz w:val="24"/>
          <w:szCs w:val="24"/>
        </w:rPr>
        <w:t>根据</w:t>
      </w:r>
      <w:bookmarkStart w:id="9" w:name="OLE_LINK82"/>
      <w:r>
        <w:rPr>
          <w:rFonts w:hint="eastAsia" w:ascii="宋体" w:hAnsi="宋体" w:eastAsia="宋体" w:cs="宋体"/>
          <w:sz w:val="24"/>
          <w:szCs w:val="24"/>
        </w:rPr>
        <w:t>采购</w:t>
      </w:r>
      <w:bookmarkStart w:id="10" w:name="OLE_LINK71"/>
      <w:r>
        <w:rPr>
          <w:rFonts w:hint="eastAsia" w:ascii="宋体" w:hAnsi="宋体" w:eastAsia="宋体" w:cs="宋体"/>
          <w:sz w:val="24"/>
          <w:szCs w:val="24"/>
        </w:rPr>
        <w:t>方提供的范围进行集体土地</w:t>
      </w:r>
      <w:bookmarkEnd w:id="9"/>
      <w:r>
        <w:rPr>
          <w:rFonts w:hint="eastAsia" w:ascii="宋体" w:hAnsi="宋体" w:eastAsia="宋体" w:cs="宋体"/>
          <w:sz w:val="24"/>
          <w:szCs w:val="24"/>
        </w:rPr>
        <w:t>所有权更</w:t>
      </w:r>
      <w:bookmarkEnd w:id="10"/>
      <w:r>
        <w:rPr>
          <w:rFonts w:hint="eastAsia" w:ascii="宋体" w:hAnsi="宋体" w:eastAsia="宋体" w:cs="宋体"/>
          <w:sz w:val="24"/>
          <w:szCs w:val="24"/>
        </w:rPr>
        <w:t>新与年度汇交工作，</w:t>
      </w:r>
      <w:bookmarkStart w:id="11" w:name="OLE_LINK83"/>
      <w:r>
        <w:rPr>
          <w:rFonts w:hint="eastAsia" w:ascii="宋体" w:hAnsi="宋体" w:eastAsia="宋体" w:cs="宋体"/>
          <w:sz w:val="24"/>
          <w:szCs w:val="24"/>
        </w:rPr>
        <w:t>服务内容</w:t>
      </w:r>
      <w:bookmarkStart w:id="12" w:name="OLE_LINK46"/>
      <w:r>
        <w:rPr>
          <w:rFonts w:hint="eastAsia" w:ascii="宋体" w:hAnsi="宋体" w:eastAsia="宋体" w:cs="宋体"/>
          <w:sz w:val="24"/>
          <w:szCs w:val="24"/>
        </w:rPr>
        <w:t>如下：</w:t>
      </w:r>
      <w:bookmarkEnd w:id="3"/>
      <w:bookmarkEnd w:id="4"/>
      <w:bookmarkEnd w:id="5"/>
      <w:bookmarkEnd w:id="12"/>
      <w:bookmarkStart w:id="13" w:name="OLE_LINK76"/>
    </w:p>
    <w:bookmarkEnd w:id="6"/>
    <w:bookmarkEnd w:id="13"/>
    <w:p w14:paraId="32D9754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i/>
          <w:iCs/>
          <w:sz w:val="24"/>
          <w:szCs w:val="24"/>
        </w:rPr>
      </w:pPr>
      <w:r>
        <w:rPr>
          <w:rFonts w:hint="eastAsia" w:ascii="宋体" w:hAnsi="宋体" w:eastAsia="宋体" w:cs="宋体"/>
          <w:sz w:val="24"/>
          <w:szCs w:val="24"/>
        </w:rPr>
        <w:t>1）按时做好集体土地所有权登记存量数据入库</w:t>
      </w:r>
    </w:p>
    <w:bookmarkEnd w:id="2"/>
    <w:bookmarkEnd w:id="7"/>
    <w:bookmarkEnd w:id="8"/>
    <w:p w14:paraId="22C4AE7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按照《不动产登记数据库标准（ TD/T1066-2021）》《不动产登记数据整合建库技术规范》（TD/T 1067-2021）等技术规范要求，将2025年底汇交的集体土地所有权确权登记成果纳入本地不动产登记数据库统一管理，并于2025年11月底前完成。对数据完整性、空间数学基础与数据格式正确性、标准符合性、空间拓扑和图属一致性等内容做好质量检查，重点防止权属重叠、未落宗上图等情况，确保数据项不为空、数据填写规范、关联关系正确、权属状态正确和数据现势性。</w:t>
      </w:r>
    </w:p>
    <w:p w14:paraId="2760043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i/>
          <w:iCs/>
          <w:sz w:val="24"/>
          <w:szCs w:val="24"/>
        </w:rPr>
      </w:pPr>
      <w:r>
        <w:rPr>
          <w:rFonts w:hint="eastAsia" w:ascii="宋体" w:hAnsi="宋体" w:eastAsia="宋体" w:cs="宋体"/>
          <w:sz w:val="24"/>
          <w:szCs w:val="24"/>
        </w:rPr>
        <w:t>2）实时更新汇交集体</w:t>
      </w:r>
      <w:bookmarkStart w:id="14" w:name="OLE_LINK84"/>
      <w:r>
        <w:rPr>
          <w:rFonts w:hint="eastAsia" w:ascii="宋体" w:hAnsi="宋体" w:eastAsia="宋体" w:cs="宋体"/>
          <w:sz w:val="24"/>
          <w:szCs w:val="24"/>
        </w:rPr>
        <w:t>土地所有权登记增量数据</w:t>
      </w:r>
      <w:bookmarkEnd w:id="14"/>
    </w:p>
    <w:p w14:paraId="6366BAE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bookmarkStart w:id="15" w:name="OLE_LINK58"/>
      <w:r>
        <w:rPr>
          <w:rFonts w:hint="eastAsia" w:ascii="宋体" w:hAnsi="宋体" w:eastAsia="宋体" w:cs="宋体"/>
          <w:sz w:val="24"/>
          <w:szCs w:val="24"/>
        </w:rPr>
        <w:t>持续做好集体土地所有权登记成果更新，对已登记的集体土地所有权发生变化的，要根据需要补充地籍调查，并通过本地不动产登记系统办理登记业务，保持成果现势性。按照《不动产登记信息管理基础平台接入技术规范》</w:t>
      </w:r>
      <w:bookmarkEnd w:id="11"/>
      <w:r>
        <w:rPr>
          <w:rFonts w:hint="eastAsia" w:ascii="宋体" w:hAnsi="宋体" w:eastAsia="宋体" w:cs="宋体"/>
          <w:sz w:val="24"/>
          <w:szCs w:val="24"/>
        </w:rPr>
        <w:t>要求，将新增登记业务数据实时接入国家级、省级不动产登记平台。</w:t>
      </w:r>
    </w:p>
    <w:p w14:paraId="58AE638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（3）工作依据</w:t>
      </w:r>
    </w:p>
    <w:p w14:paraId="4425D7F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（1）《不动产登记数据库标准》（TD/T 1066-2021）；</w:t>
      </w:r>
    </w:p>
    <w:p w14:paraId="1C21B81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（2）《江苏省农村集体土地所有权确权登记数据成果汇交要求》；</w:t>
      </w:r>
    </w:p>
    <w:p w14:paraId="097C46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（3）其他与集体土地所有权相关的规程、规范及指导文件。</w:t>
      </w:r>
    </w:p>
    <w:p w14:paraId="4E331F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sz w:val="24"/>
          <w:szCs w:val="24"/>
          <w:lang w:val="en-US" w:eastAsia="zh-CN"/>
        </w:rPr>
      </w:pPr>
    </w:p>
    <w:p w14:paraId="1F6FA6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工作成果</w:t>
      </w:r>
    </w:p>
    <w:p w14:paraId="3B141E8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bookmarkStart w:id="16" w:name="OLE_LINK75"/>
      <w:r>
        <w:rPr>
          <w:rFonts w:hint="eastAsia" w:ascii="宋体" w:hAnsi="宋体" w:eastAsia="宋体" w:cs="宋体"/>
          <w:sz w:val="24"/>
          <w:szCs w:val="24"/>
        </w:rPr>
        <w:t>（1）</w:t>
      </w:r>
      <w:bookmarkEnd w:id="16"/>
      <w:r>
        <w:rPr>
          <w:rFonts w:hint="eastAsia" w:ascii="宋体" w:hAnsi="宋体" w:eastAsia="宋体" w:cs="宋体"/>
          <w:sz w:val="24"/>
          <w:szCs w:val="24"/>
        </w:rPr>
        <w:t>集体土地所有权数据更新与年度交汇</w:t>
      </w:r>
    </w:p>
    <w:p w14:paraId="26525E0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bookmarkStart w:id="17" w:name="OLE_LINK53"/>
      <w:r>
        <w:rPr>
          <w:rFonts w:hint="eastAsia" w:ascii="宋体" w:hAnsi="宋体" w:eastAsia="宋体" w:cs="宋体"/>
          <w:sz w:val="24"/>
          <w:szCs w:val="24"/>
        </w:rPr>
        <w:t>1）</w:t>
      </w:r>
      <w:bookmarkEnd w:id="17"/>
      <w:r>
        <w:rPr>
          <w:rFonts w:hint="eastAsia" w:ascii="宋体" w:hAnsi="宋体" w:eastAsia="宋体" w:cs="宋体"/>
          <w:sz w:val="24"/>
          <w:szCs w:val="24"/>
        </w:rPr>
        <w:t>图件成果</w:t>
      </w:r>
    </w:p>
    <w:p w14:paraId="1576AD4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申请书；</w:t>
      </w:r>
    </w:p>
    <w:p w14:paraId="038C8D5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权籍调查表；</w:t>
      </w:r>
    </w:p>
    <w:bookmarkEnd w:id="15"/>
    <w:p w14:paraId="2F17AAD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界址点坐标与面积表；</w:t>
      </w:r>
    </w:p>
    <w:p w14:paraId="44E807F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宗地图；</w:t>
      </w:r>
    </w:p>
    <w:p w14:paraId="687C410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审批表。</w:t>
      </w:r>
    </w:p>
    <w:p w14:paraId="7252D20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2）数据库成果</w:t>
      </w:r>
    </w:p>
    <w:p w14:paraId="62FA121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集体土地所有权确权登记更新数据库。</w:t>
      </w:r>
    </w:p>
    <w:p w14:paraId="7A000B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六、成果质量及验收要求</w:t>
      </w:r>
    </w:p>
    <w:p w14:paraId="78E966C3">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按照省市的相关要求，结合泗洪县实际情况，完成泗洪县2025年度集体土地所有权确权登记成果更新工作。成果需符合国家、省、市相关文件要求，并能通过省级汇交。</w:t>
      </w:r>
    </w:p>
    <w:p w14:paraId="5142BA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七、项目实施方案</w:t>
      </w:r>
    </w:p>
    <w:p w14:paraId="6A6840C4">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项目理解方案:针对江苏省颁布的相关文件和指导意见的特点进行项目的理解，内容应当包含对项目背景、项目范围、项目依据、项目内容、项目成果要求等的总体理解，目标任务应当明确、思路清晰，内容应当切合泗洪当地实际情况，具有一定的深度，要全面、合理。</w:t>
      </w:r>
    </w:p>
    <w:p w14:paraId="37B53273">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2、技术方案：供应商针对本项目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“采购需求”中“服务内容及要求”制定项目技术方案。主要内容包括：（1）集体土地所有权确权登记成果数据分析；（2）集体土地所有权确权登记成果</w:t>
      </w:r>
      <w:r>
        <w:rPr>
          <w:rFonts w:hint="eastAsia" w:ascii="宋体" w:hAnsi="宋体" w:eastAsia="宋体" w:cs="宋体"/>
          <w:sz w:val="24"/>
          <w:szCs w:val="24"/>
          <w:lang w:val="en-US" w:eastAsia="zh-CN"/>
        </w:rPr>
        <w:t>数据</w:t>
      </w:r>
      <w:r>
        <w:rPr>
          <w:rFonts w:hint="eastAsia" w:ascii="宋体" w:hAnsi="宋体" w:eastAsia="宋体" w:cs="宋体"/>
          <w:sz w:val="24"/>
          <w:szCs w:val="24"/>
        </w:rPr>
        <w:t>整理；（3）集体土地所有权登记成果</w:t>
      </w:r>
      <w:r>
        <w:rPr>
          <w:rFonts w:hint="eastAsia" w:ascii="宋体" w:hAnsi="宋体" w:eastAsia="宋体" w:cs="宋体"/>
          <w:sz w:val="24"/>
          <w:szCs w:val="24"/>
          <w:lang w:val="en-US" w:eastAsia="zh-CN"/>
        </w:rPr>
        <w:t>质量检查</w:t>
      </w:r>
      <w:r>
        <w:rPr>
          <w:rFonts w:hint="eastAsia" w:ascii="宋体" w:hAnsi="宋体" w:eastAsia="宋体" w:cs="宋体"/>
          <w:sz w:val="24"/>
          <w:szCs w:val="24"/>
        </w:rPr>
        <w:t>；（4）集体土地所有权登记成果更新。</w:t>
      </w:r>
    </w:p>
    <w:p w14:paraId="54C77D1B">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项目组织实施方案：供应商根据项目总体要求，制定项目组织管理、进度计划、质量保障等方案。组织机构设置应当全备、各项制度应健全、项目进度安排合理且能在规定时间内完成工作、质量管理组织机构健全、有完善质量保证措施。</w:t>
      </w:r>
    </w:p>
    <w:p w14:paraId="027AE1B2">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项目进度及质量保证措施   </w:t>
      </w:r>
    </w:p>
    <w:p w14:paraId="21BF45BB">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项目进度及质量保证措施内容应至少包含：</w:t>
      </w:r>
      <w:r>
        <w:rPr>
          <w:rFonts w:hint="eastAsia" w:ascii="宋体" w:hAnsi="宋体" w:eastAsia="宋体" w:cs="宋体"/>
          <w:sz w:val="24"/>
          <w:szCs w:val="24"/>
        </w:rPr>
        <w:t>项目进度安排合理、可行，项目工序管理</w:t>
      </w:r>
      <w:r>
        <w:rPr>
          <w:rFonts w:hint="eastAsia" w:ascii="宋体" w:hAnsi="宋体" w:eastAsia="宋体" w:cs="宋体"/>
          <w:sz w:val="24"/>
          <w:szCs w:val="24"/>
          <w:lang w:val="en-US" w:eastAsia="zh-CN"/>
        </w:rPr>
        <w:t>及</w:t>
      </w:r>
      <w:r>
        <w:rPr>
          <w:rFonts w:hint="eastAsia" w:ascii="宋体" w:hAnsi="宋体" w:eastAsia="宋体" w:cs="宋体"/>
          <w:sz w:val="24"/>
          <w:szCs w:val="24"/>
        </w:rPr>
        <w:t>应对措施，项目人员管理制度及管理体系，质量</w:t>
      </w:r>
      <w:r>
        <w:rPr>
          <w:rFonts w:hint="eastAsia" w:ascii="宋体" w:hAnsi="宋体" w:eastAsia="宋体" w:cs="宋体"/>
          <w:sz w:val="24"/>
          <w:szCs w:val="24"/>
          <w:lang w:val="en-US" w:eastAsia="zh-CN"/>
        </w:rPr>
        <w:t>保证措施</w:t>
      </w:r>
      <w:r>
        <w:rPr>
          <w:rFonts w:hint="eastAsia" w:ascii="宋体" w:hAnsi="宋体" w:eastAsia="宋体" w:cs="宋体"/>
          <w:sz w:val="24"/>
          <w:szCs w:val="24"/>
          <w:lang w:eastAsia="zh-CN"/>
        </w:rPr>
        <w:t>。</w:t>
      </w:r>
    </w:p>
    <w:p w14:paraId="65436DDC">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投标人应制定详细的项目</w:t>
      </w:r>
      <w:r>
        <w:rPr>
          <w:rFonts w:hint="eastAsia" w:ascii="宋体" w:hAnsi="宋体" w:eastAsia="宋体" w:cs="宋体"/>
          <w:sz w:val="24"/>
          <w:szCs w:val="24"/>
          <w:lang w:val="en-US" w:eastAsia="zh-CN"/>
        </w:rPr>
        <w:t>进度</w:t>
      </w:r>
      <w:r>
        <w:rPr>
          <w:rFonts w:hint="eastAsia" w:ascii="宋体" w:hAnsi="宋体" w:eastAsia="宋体" w:cs="宋体"/>
          <w:sz w:val="24"/>
          <w:szCs w:val="24"/>
        </w:rPr>
        <w:t>计划，在实施期限内有科学的进度安排和相应的管理措施</w:t>
      </w:r>
      <w:r>
        <w:rPr>
          <w:rFonts w:hint="eastAsia" w:ascii="宋体" w:hAnsi="宋体" w:eastAsia="宋体" w:cs="宋体"/>
          <w:sz w:val="24"/>
          <w:szCs w:val="24"/>
          <w:lang w:eastAsia="zh-CN"/>
        </w:rPr>
        <w:t>。</w:t>
      </w:r>
    </w:p>
    <w:p w14:paraId="17CB98A3">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项目工序管理</w:t>
      </w:r>
      <w:r>
        <w:rPr>
          <w:rFonts w:hint="eastAsia" w:ascii="宋体" w:hAnsi="宋体" w:eastAsia="宋体" w:cs="宋体"/>
          <w:sz w:val="24"/>
          <w:szCs w:val="24"/>
          <w:lang w:val="en-US" w:eastAsia="zh-CN"/>
        </w:rPr>
        <w:t>科学合理，合理考虑各工序的有序衔接，确保按计划</w:t>
      </w:r>
      <w:r>
        <w:rPr>
          <w:rFonts w:hint="eastAsia" w:ascii="宋体" w:hAnsi="宋体" w:eastAsia="宋体" w:cs="宋体"/>
          <w:sz w:val="24"/>
          <w:szCs w:val="24"/>
        </w:rPr>
        <w:t>有序组织项目实施，</w:t>
      </w:r>
      <w:r>
        <w:rPr>
          <w:rFonts w:hint="eastAsia" w:ascii="宋体" w:hAnsi="宋体" w:eastAsia="宋体" w:cs="宋体"/>
          <w:sz w:val="24"/>
          <w:szCs w:val="24"/>
          <w:lang w:val="en-US" w:eastAsia="zh-CN"/>
        </w:rPr>
        <w:t>针对</w:t>
      </w:r>
      <w:r>
        <w:rPr>
          <w:rFonts w:hint="eastAsia" w:ascii="宋体" w:hAnsi="宋体" w:eastAsia="宋体" w:cs="宋体"/>
          <w:sz w:val="24"/>
          <w:szCs w:val="24"/>
        </w:rPr>
        <w:t>发生工期滞后和突发情况，</w:t>
      </w:r>
      <w:r>
        <w:rPr>
          <w:rFonts w:hint="eastAsia" w:ascii="宋体" w:hAnsi="宋体" w:eastAsia="宋体" w:cs="宋体"/>
          <w:sz w:val="24"/>
          <w:szCs w:val="24"/>
          <w:lang w:val="en-US" w:eastAsia="zh-CN"/>
        </w:rPr>
        <w:t>制定</w:t>
      </w:r>
      <w:r>
        <w:rPr>
          <w:rFonts w:hint="eastAsia" w:ascii="宋体" w:hAnsi="宋体" w:eastAsia="宋体" w:cs="宋体"/>
          <w:sz w:val="24"/>
          <w:szCs w:val="24"/>
        </w:rPr>
        <w:t>应急管理办法。</w:t>
      </w:r>
    </w:p>
    <w:p w14:paraId="03B5980F">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投标人应有项目运作规划，制定合理的项目管理制度，</w:t>
      </w:r>
      <w:r>
        <w:rPr>
          <w:rFonts w:hint="eastAsia" w:ascii="宋体" w:hAnsi="宋体" w:eastAsia="宋体" w:cs="宋体"/>
          <w:sz w:val="24"/>
          <w:szCs w:val="24"/>
          <w:lang w:val="en-US" w:eastAsia="zh-CN"/>
        </w:rPr>
        <w:t>项目</w:t>
      </w:r>
      <w:r>
        <w:rPr>
          <w:rFonts w:hint="eastAsia" w:ascii="宋体" w:hAnsi="宋体" w:eastAsia="宋体" w:cs="宋体"/>
          <w:sz w:val="24"/>
          <w:szCs w:val="24"/>
        </w:rPr>
        <w:t>组织管理体系设置完备，</w:t>
      </w:r>
      <w:r>
        <w:rPr>
          <w:rFonts w:hint="eastAsia" w:ascii="宋体" w:hAnsi="宋体" w:eastAsia="宋体" w:cs="宋体"/>
          <w:sz w:val="24"/>
          <w:szCs w:val="24"/>
          <w:lang w:val="en-US" w:eastAsia="zh-CN"/>
        </w:rPr>
        <w:t>项目人员</w:t>
      </w:r>
      <w:r>
        <w:rPr>
          <w:rFonts w:hint="eastAsia" w:ascii="宋体" w:hAnsi="宋体" w:eastAsia="宋体" w:cs="宋体"/>
          <w:sz w:val="24"/>
          <w:szCs w:val="24"/>
        </w:rPr>
        <w:t>明确各岗位职责，项目管理制度完备，项目组织实施得当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具有详细的项目人员考核制度</w:t>
      </w:r>
      <w:r>
        <w:rPr>
          <w:rFonts w:hint="eastAsia" w:ascii="宋体" w:hAnsi="宋体" w:eastAsia="宋体" w:cs="宋体"/>
          <w:sz w:val="24"/>
          <w:szCs w:val="24"/>
        </w:rPr>
        <w:t>。</w:t>
      </w:r>
    </w:p>
    <w:p w14:paraId="1ACBE817">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制定有效的</w:t>
      </w:r>
      <w:r>
        <w:rPr>
          <w:rFonts w:hint="eastAsia" w:ascii="宋体" w:hAnsi="宋体" w:eastAsia="宋体" w:cs="宋体"/>
          <w:sz w:val="24"/>
          <w:szCs w:val="24"/>
        </w:rPr>
        <w:t>质量</w:t>
      </w:r>
      <w:r>
        <w:rPr>
          <w:rFonts w:hint="eastAsia" w:ascii="宋体" w:hAnsi="宋体" w:eastAsia="宋体" w:cs="宋体"/>
          <w:sz w:val="24"/>
          <w:szCs w:val="24"/>
          <w:lang w:val="en-US" w:eastAsia="zh-CN"/>
        </w:rPr>
        <w:t>保证措施，</w:t>
      </w:r>
      <w:r>
        <w:rPr>
          <w:rFonts w:hint="eastAsia" w:ascii="宋体" w:hAnsi="宋体" w:eastAsia="宋体" w:cs="宋体"/>
          <w:sz w:val="24"/>
          <w:szCs w:val="24"/>
        </w:rPr>
        <w:t>建立完善的质量管理体系，并规定切实可行的质量方针、质量目标、质量管理体系的各项职责和权限</w:t>
      </w:r>
      <w:r>
        <w:rPr>
          <w:rFonts w:hint="eastAsia" w:ascii="宋体" w:hAnsi="宋体" w:eastAsia="宋体" w:cs="宋体"/>
          <w:sz w:val="24"/>
          <w:szCs w:val="24"/>
          <w:lang w:val="en-US" w:eastAsia="zh-CN"/>
        </w:rPr>
        <w:t>确保项目成果质量合格</w:t>
      </w:r>
      <w:r>
        <w:rPr>
          <w:rFonts w:hint="eastAsia" w:ascii="宋体" w:hAnsi="宋体" w:eastAsia="宋体" w:cs="宋体"/>
          <w:sz w:val="24"/>
          <w:szCs w:val="24"/>
        </w:rPr>
        <w:t>。</w:t>
      </w:r>
    </w:p>
    <w:p w14:paraId="0A68E2A7">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安全保密措施：工作中涉及的敏感资料、电子数据等相关信息，成交供应商应严格执行保密的相关规定，不得以任何方式向任何第三方披露、泄露或许可第三方使用，制定相应安全保密措施方案，含涉密成果管理、涉密人员培训等。</w:t>
      </w:r>
    </w:p>
    <w:p w14:paraId="7CB9B8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八、项目人员及设备配置</w:t>
      </w:r>
    </w:p>
    <w:p w14:paraId="2587B51A">
      <w:pPr>
        <w:pStyle w:val="1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1、成交供应商须组建专业的技术服务团队，人员配置满足本次采购需求，其中包含项目组负责人1名。</w:t>
      </w:r>
    </w:p>
    <w:p w14:paraId="0A23174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Times New Roman" w:hAnsi="Times New Roman" w:eastAsia="等线" w:cs="仿宋"/>
          <w:color w:val="auto"/>
          <w:highlight w:val="none"/>
        </w:rPr>
      </w:pPr>
      <w:r>
        <w:rPr>
          <w:rFonts w:hint="eastAsia" w:ascii="宋体" w:hAnsi="宋体" w:eastAsia="宋体" w:cs="宋体"/>
          <w:sz w:val="24"/>
          <w:szCs w:val="24"/>
        </w:rPr>
        <w:t>2、针对本项目的实施，供应商需为本项目配备专业的设备。</w:t>
      </w:r>
    </w:p>
    <w:p w14:paraId="47225C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sz w:val="28"/>
          <w:szCs w:val="28"/>
          <w:lang w:val="en-US" w:eastAsia="zh-CN"/>
        </w:rPr>
      </w:pPr>
      <w:bookmarkStart w:id="18" w:name="_Toc18288"/>
      <w:bookmarkStart w:id="19" w:name="_Toc13765"/>
      <w:r>
        <w:rPr>
          <w:rFonts w:hint="eastAsia" w:ascii="宋体" w:hAnsi="宋体" w:eastAsia="宋体" w:cs="宋体"/>
          <w:b/>
          <w:sz w:val="28"/>
          <w:szCs w:val="28"/>
          <w:lang w:val="en-US" w:eastAsia="zh-CN"/>
        </w:rPr>
        <w:t>九、售后服务方案</w:t>
      </w:r>
      <w:r>
        <w:rPr>
          <w:rFonts w:hint="eastAsia" w:ascii="宋体" w:hAnsi="宋体" w:eastAsia="宋体" w:cs="宋体"/>
          <w:b/>
          <w:sz w:val="28"/>
          <w:szCs w:val="28"/>
          <w:lang w:val="en-US" w:eastAsia="zh-CN"/>
        </w:rPr>
        <w:tab/>
      </w:r>
    </w:p>
    <w:p w14:paraId="0C24FCCF">
      <w:pPr>
        <w:pStyle w:val="13"/>
        <w:spacing w:line="560" w:lineRule="exact"/>
        <w:ind w:firstLine="480"/>
        <w:rPr>
          <w:rFonts w:ascii="Times New Roman" w:hAnsi="Times New Roman" w:eastAsia="宋体" w:cs="Times New Roman"/>
          <w:bCs/>
          <w:color w:val="000000"/>
          <w:highlight w:val="none"/>
          <w:lang w:val="en-US" w:eastAsia="zh-CN"/>
        </w:rPr>
      </w:pPr>
      <w:r>
        <w:rPr>
          <w:rFonts w:hint="eastAsia" w:ascii="Times New Roman" w:hAnsi="Times New Roman" w:eastAsia="宋体" w:cs="Times New Roman"/>
          <w:bCs/>
          <w:color w:val="000000"/>
          <w:highlight w:val="none"/>
        </w:rPr>
        <w:t>服务响应时间</w:t>
      </w:r>
      <w:r>
        <w:rPr>
          <w:rFonts w:hint="eastAsia" w:ascii="Times New Roman" w:hAnsi="Times New Roman" w:eastAsia="宋体" w:cs="Times New Roman"/>
          <w:bCs/>
          <w:color w:val="000000"/>
          <w:highlight w:val="none"/>
          <w:lang w:eastAsia="zh-CN"/>
        </w:rPr>
        <w:t>：</w:t>
      </w:r>
      <w:r>
        <w:rPr>
          <w:rFonts w:hint="eastAsia" w:ascii="Times New Roman" w:hAnsi="Times New Roman" w:eastAsia="宋体" w:cs="Times New Roman"/>
          <w:bCs/>
          <w:color w:val="000000"/>
          <w:highlight w:val="none"/>
          <w:lang w:val="en-US" w:eastAsia="zh-CN"/>
        </w:rPr>
        <w:t>收到采购人通知后24小时响应，并在上级部门要求的时间内完成</w:t>
      </w:r>
      <w:r>
        <w:rPr>
          <w:rFonts w:hint="eastAsia" w:ascii="宋体" w:hAnsi="宋体" w:eastAsia="宋体" w:cs="宋体"/>
          <w:sz w:val="24"/>
          <w:szCs w:val="24"/>
          <w:lang w:val="en-US" w:eastAsia="zh-CN"/>
        </w:rPr>
        <w:t>泗洪县2025年度集体土地所有权确权登记成果更新工作</w:t>
      </w:r>
      <w:r>
        <w:rPr>
          <w:rFonts w:hint="eastAsia" w:ascii="Times New Roman" w:hAnsi="Times New Roman" w:eastAsia="宋体" w:cs="Times New Roman"/>
          <w:bCs/>
          <w:color w:val="000000"/>
          <w:highlight w:val="none"/>
          <w:lang w:val="en-US" w:eastAsia="zh-CN"/>
        </w:rPr>
        <w:t>。</w:t>
      </w:r>
    </w:p>
    <w:p w14:paraId="27D3B2DB">
      <w:pPr>
        <w:pStyle w:val="13"/>
        <w:spacing w:line="560" w:lineRule="exact"/>
        <w:ind w:firstLine="480"/>
        <w:rPr>
          <w:rFonts w:ascii="Times New Roman" w:hAnsi="Times New Roman" w:eastAsia="宋体" w:cs="Times New Roman"/>
          <w:bCs/>
          <w:color w:val="000000"/>
          <w:highlight w:val="none"/>
          <w:lang w:val="en-US" w:eastAsia="zh-CN"/>
        </w:rPr>
      </w:pPr>
      <w:r>
        <w:rPr>
          <w:rFonts w:hint="eastAsia" w:ascii="Times New Roman" w:hAnsi="Times New Roman" w:eastAsia="宋体" w:cs="Times New Roman"/>
          <w:bCs/>
          <w:color w:val="000000"/>
          <w:highlight w:val="none"/>
          <w:lang w:val="en-US" w:eastAsia="zh-CN"/>
        </w:rPr>
        <w:t>供应商应对需要的数据服务进行整合收集</w:t>
      </w:r>
      <w:r>
        <w:rPr>
          <w:rFonts w:hint="eastAsia" w:ascii="Times New Roman" w:hAnsi="Times New Roman" w:eastAsia="宋体" w:cs="Times New Roman"/>
          <w:bCs/>
          <w:color w:val="000000"/>
          <w:highlight w:val="none"/>
        </w:rPr>
        <w:t>、</w:t>
      </w:r>
      <w:r>
        <w:rPr>
          <w:rFonts w:hint="eastAsia" w:ascii="Times New Roman" w:hAnsi="Times New Roman" w:eastAsia="宋体" w:cs="Times New Roman"/>
          <w:bCs/>
          <w:color w:val="000000"/>
          <w:highlight w:val="none"/>
          <w:lang w:val="en-US" w:eastAsia="zh-CN"/>
        </w:rPr>
        <w:t>供应商因对对后续数据更新提供</w:t>
      </w:r>
      <w:r>
        <w:rPr>
          <w:rFonts w:hint="eastAsia" w:ascii="Times New Roman" w:hAnsi="Times New Roman" w:eastAsia="宋体" w:cs="Times New Roman"/>
          <w:bCs/>
          <w:color w:val="000000"/>
          <w:highlight w:val="none"/>
        </w:rPr>
        <w:t>服务承诺</w:t>
      </w:r>
      <w:r>
        <w:rPr>
          <w:rFonts w:hint="eastAsia" w:ascii="Times New Roman" w:hAnsi="Times New Roman" w:eastAsia="宋体" w:cs="Times New Roman"/>
          <w:bCs/>
          <w:color w:val="000000"/>
          <w:highlight w:val="none"/>
          <w:lang w:eastAsia="zh-CN"/>
        </w:rPr>
        <w:t>，</w:t>
      </w:r>
      <w:r>
        <w:rPr>
          <w:rFonts w:hint="eastAsia" w:ascii="Times New Roman" w:hAnsi="Times New Roman" w:eastAsia="宋体" w:cs="Times New Roman"/>
          <w:bCs/>
          <w:color w:val="000000"/>
          <w:highlight w:val="none"/>
          <w:lang w:val="en-US" w:eastAsia="zh-CN"/>
        </w:rPr>
        <w:t>确保按实按质完成后续数据更行服务。</w:t>
      </w:r>
    </w:p>
    <w:p w14:paraId="5DCBD2DD">
      <w:pPr>
        <w:pStyle w:val="13"/>
        <w:spacing w:line="560" w:lineRule="exact"/>
        <w:ind w:firstLine="480"/>
        <w:rPr>
          <w:rFonts w:ascii="Times New Roman" w:hAnsi="Times New Roman" w:eastAsia="宋体" w:cs="Times New Roman"/>
          <w:bCs/>
          <w:color w:val="000000"/>
          <w:highlight w:val="none"/>
          <w:lang w:val="en-US" w:eastAsia="zh-CN"/>
        </w:rPr>
      </w:pPr>
      <w:r>
        <w:rPr>
          <w:rFonts w:hint="eastAsia" w:ascii="Times New Roman" w:hAnsi="Times New Roman" w:eastAsia="宋体" w:cs="Times New Roman"/>
          <w:bCs/>
          <w:color w:val="000000"/>
          <w:highlight w:val="none"/>
          <w:lang w:val="en-US" w:eastAsia="zh-CN"/>
        </w:rPr>
        <w:t>针对数据维护及实时更新提供</w:t>
      </w:r>
      <w:r>
        <w:rPr>
          <w:rFonts w:hint="eastAsia" w:ascii="Times New Roman" w:hAnsi="Times New Roman" w:eastAsia="宋体" w:cs="Times New Roman"/>
          <w:bCs/>
          <w:color w:val="000000"/>
          <w:highlight w:val="none"/>
        </w:rPr>
        <w:t>培训</w:t>
      </w:r>
      <w:r>
        <w:rPr>
          <w:rFonts w:hint="eastAsia" w:ascii="Times New Roman" w:hAnsi="Times New Roman" w:eastAsia="宋体" w:cs="Times New Roman"/>
          <w:bCs/>
          <w:color w:val="000000"/>
          <w:highlight w:val="none"/>
          <w:lang w:val="en-US" w:eastAsia="zh-CN"/>
        </w:rPr>
        <w:t>服务，制定相应的培训讲义及操作手册等，确保采购人相应人员能独立操作及准确性。</w:t>
      </w:r>
    </w:p>
    <w:p w14:paraId="514D2F9D">
      <w:pPr>
        <w:pStyle w:val="13"/>
        <w:spacing w:line="560" w:lineRule="exact"/>
        <w:ind w:firstLine="480"/>
        <w:rPr>
          <w:rFonts w:hint="eastAsia" w:ascii="Times New Roman" w:hAnsi="Times New Roman" w:eastAsia="宋体" w:cs="Times New Roman"/>
          <w:bCs/>
          <w:color w:val="000000"/>
          <w:highlight w:val="none"/>
        </w:rPr>
      </w:pPr>
      <w:r>
        <w:rPr>
          <w:rFonts w:hint="eastAsia" w:ascii="Times New Roman" w:hAnsi="Times New Roman" w:eastAsia="宋体" w:cs="Times New Roman"/>
          <w:bCs/>
          <w:color w:val="000000"/>
          <w:highlight w:val="none"/>
          <w:lang w:val="en-US" w:eastAsia="zh-CN"/>
        </w:rPr>
        <w:t>供应商应委派数据库建设项目组人员负责数据更新</w:t>
      </w:r>
      <w:r>
        <w:rPr>
          <w:rFonts w:hint="eastAsia" w:ascii="Times New Roman" w:hAnsi="Times New Roman" w:eastAsia="宋体" w:cs="Times New Roman"/>
          <w:bCs/>
          <w:color w:val="000000"/>
          <w:highlight w:val="none"/>
        </w:rPr>
        <w:t>服务</w:t>
      </w:r>
      <w:r>
        <w:rPr>
          <w:rFonts w:hint="eastAsia" w:ascii="Times New Roman" w:hAnsi="Times New Roman" w:eastAsia="宋体" w:cs="Times New Roman"/>
          <w:bCs/>
          <w:color w:val="000000"/>
          <w:highlight w:val="none"/>
          <w:lang w:eastAsia="zh-CN"/>
        </w:rPr>
        <w:t>，</w:t>
      </w:r>
      <w:r>
        <w:rPr>
          <w:rFonts w:hint="eastAsia" w:ascii="Times New Roman" w:hAnsi="Times New Roman" w:eastAsia="宋体" w:cs="Times New Roman"/>
          <w:bCs/>
          <w:color w:val="000000"/>
          <w:highlight w:val="none"/>
          <w:lang w:val="en-US" w:eastAsia="zh-CN"/>
        </w:rPr>
        <w:t>服务人员应及时提供技术支持，必要时需提供驻场服务以确保服务质量</w:t>
      </w:r>
      <w:r>
        <w:rPr>
          <w:rFonts w:hint="eastAsia" w:ascii="Times New Roman" w:hAnsi="Times New Roman" w:eastAsia="宋体" w:cs="Times New Roman"/>
          <w:bCs/>
          <w:color w:val="000000"/>
          <w:highlight w:val="none"/>
        </w:rPr>
        <w:t>。</w:t>
      </w:r>
    </w:p>
    <w:p w14:paraId="34F706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十、报价要求</w:t>
      </w:r>
      <w:bookmarkEnd w:id="18"/>
      <w:bookmarkEnd w:id="19"/>
    </w:p>
    <w:p w14:paraId="1DDACD13">
      <w:pPr>
        <w:pStyle w:val="4"/>
        <w:spacing w:line="440" w:lineRule="exact"/>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（一）本项目对任何有选择的报价将不予接受，只允许有一个报价。报价内容包括:服务本身、人工费、</w:t>
      </w:r>
      <w:r>
        <w:rPr>
          <w:rFonts w:hint="eastAsia" w:ascii="宋体" w:hAnsi="宋体" w:eastAsia="宋体" w:cs="宋体"/>
          <w:b w:val="0"/>
          <w:bCs/>
          <w:color w:val="000000"/>
          <w:kern w:val="0"/>
          <w:sz w:val="24"/>
          <w:szCs w:val="24"/>
          <w:lang w:val="en-US" w:eastAsia="zh-CN"/>
        </w:rPr>
        <w:t>调查、测绘</w:t>
      </w:r>
      <w:r>
        <w:rPr>
          <w:rFonts w:hint="eastAsia" w:ascii="宋体" w:hAnsi="宋体" w:eastAsia="宋体" w:cs="宋体"/>
          <w:b w:val="0"/>
          <w:bCs/>
          <w:color w:val="000000"/>
          <w:kern w:val="0"/>
          <w:sz w:val="24"/>
          <w:szCs w:val="24"/>
        </w:rPr>
        <w:t>、</w:t>
      </w:r>
      <w:r>
        <w:rPr>
          <w:rFonts w:hint="eastAsia" w:ascii="宋体" w:hAnsi="宋体" w:eastAsia="宋体" w:cs="宋体"/>
          <w:b w:val="0"/>
          <w:bCs/>
          <w:color w:val="000000"/>
          <w:kern w:val="0"/>
          <w:sz w:val="24"/>
          <w:szCs w:val="24"/>
          <w:lang w:val="en-US" w:eastAsia="zh-CN"/>
        </w:rPr>
        <w:t>成果编制、</w:t>
      </w:r>
      <w:r>
        <w:rPr>
          <w:rFonts w:hint="eastAsia" w:ascii="宋体" w:hAnsi="宋体" w:eastAsia="宋体" w:cs="宋体"/>
          <w:b w:val="0"/>
          <w:bCs/>
          <w:color w:val="000000"/>
          <w:kern w:val="0"/>
          <w:sz w:val="24"/>
          <w:szCs w:val="24"/>
        </w:rPr>
        <w:t>差旅费、售后服务费用、税金以及交付过程中涉及到的其他一切费用。</w:t>
      </w:r>
    </w:p>
    <w:p w14:paraId="7F0725EB">
      <w:pPr>
        <w:pStyle w:val="9"/>
        <w:widowControl w:val="0"/>
        <w:spacing w:before="0" w:beforeAutospacing="0" w:after="0" w:afterAutospacing="0" w:line="500" w:lineRule="exact"/>
        <w:ind w:firstLine="480" w:firstLineChars="200"/>
        <w:jc w:val="both"/>
        <w:rPr>
          <w:rFonts w:ascii="Times New Roman" w:hAnsi="Times New Roman" w:eastAsia="等线" w:cs="仿宋"/>
          <w:color w:val="auto"/>
          <w:highlight w:val="none"/>
        </w:rPr>
      </w:pPr>
      <w:r>
        <w:rPr>
          <w:rFonts w:hint="eastAsia" w:ascii="宋体" w:hAnsi="宋体" w:eastAsia="宋体" w:cs="宋体"/>
          <w:color w:val="000000"/>
          <w:kern w:val="0"/>
          <w:sz w:val="24"/>
          <w:szCs w:val="24"/>
        </w:rPr>
        <w:t>（二）供应商报价时应充分考虑所有可能影响到报价的因素，一旦最终成交，总价将包定，不予调整。如发生漏、缺、少项，都将被认为是成交人的报价让利行为，损失自负。</w:t>
      </w:r>
    </w:p>
    <w:p w14:paraId="3B15DB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黑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C6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3"/>
    <w:basedOn w:val="3"/>
    <w:next w:val="4"/>
    <w:qFormat/>
    <w:uiPriority w:val="0"/>
    <w:pPr>
      <w:keepNext/>
      <w:keepLines/>
      <w:spacing w:before="320" w:after="200"/>
      <w:outlineLvl w:val="2"/>
    </w:pPr>
    <w:rPr>
      <w:rFonts w:ascii="Arial" w:hAnsi="Arial" w:eastAsia="Arial" w:cs="Arial"/>
      <w:sz w:val="30"/>
      <w:szCs w:val="3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Normal1"/>
    <w:next w:val="2"/>
    <w:qFormat/>
    <w:uiPriority w:val="0"/>
    <w:pPr>
      <w:widowControl w:val="0"/>
      <w:jc w:val="both"/>
    </w:pPr>
    <w:rPr>
      <w:rFonts w:ascii="Calibri" w:hAnsi="Calibri" w:eastAsia="宋体" w:cs="Times New Roman"/>
      <w:sz w:val="21"/>
      <w:szCs w:val="22"/>
      <w:lang w:val="en-US" w:eastAsia="zh-CN" w:bidi="ar-SA"/>
    </w:rPr>
  </w:style>
  <w:style w:type="paragraph" w:customStyle="1" w:styleId="4">
    <w:name w:val="Normal_19"/>
    <w:next w:val="5"/>
    <w:qFormat/>
    <w:uiPriority w:val="0"/>
    <w:rPr>
      <w:rFonts w:ascii="黑体" w:hAnsi="黑体" w:eastAsia="黑体" w:cs="黑体"/>
      <w:b/>
      <w:sz w:val="32"/>
      <w:szCs w:val="24"/>
      <w:lang w:val="en-US" w:eastAsia="zh-CN" w:bidi="ar-SA"/>
    </w:rPr>
  </w:style>
  <w:style w:type="paragraph" w:customStyle="1" w:styleId="5">
    <w:name w:val="正文首行缩进1"/>
    <w:basedOn w:val="6"/>
    <w:qFormat/>
    <w:uiPriority w:val="0"/>
    <w:pPr>
      <w:spacing w:after="120" w:line="240" w:lineRule="auto"/>
      <w:ind w:firstLine="100"/>
    </w:pPr>
    <w:rPr>
      <w:rFonts w:ascii="Times New Roman" w:hAnsi="Times New Roman" w:eastAsia="宋体"/>
      <w:sz w:val="21"/>
    </w:rPr>
  </w:style>
  <w:style w:type="paragraph" w:customStyle="1" w:styleId="6">
    <w:name w:val="正文文本1"/>
    <w:basedOn w:val="1"/>
    <w:qFormat/>
    <w:uiPriority w:val="0"/>
    <w:pPr>
      <w:spacing w:line="60" w:lineRule="auto"/>
    </w:pPr>
    <w:rPr>
      <w:rFonts w:ascii="仿宋_GB2312" w:eastAsia="仿宋_GB2312"/>
      <w:sz w:val="32"/>
    </w:rPr>
  </w:style>
  <w:style w:type="paragraph" w:customStyle="1" w:styleId="9">
    <w:name w:val="p17_0_0"/>
    <w:basedOn w:val="10"/>
    <w:qFormat/>
    <w:uiPriority w:val="0"/>
    <w:pPr>
      <w:widowControl/>
      <w:spacing w:before="100" w:beforeAutospacing="1" w:after="100" w:afterAutospacing="1"/>
      <w:jc w:val="left"/>
    </w:pPr>
    <w:rPr>
      <w:rFonts w:ascii="宋体" w:hAnsi="宋体" w:eastAsia="Times New Roman" w:cs="宋体"/>
      <w:sz w:val="24"/>
      <w:szCs w:val="24"/>
    </w:rPr>
  </w:style>
  <w:style w:type="paragraph" w:customStyle="1" w:styleId="10">
    <w:name w:val="Normal_19_0"/>
    <w:basedOn w:val="3"/>
    <w:next w:val="11"/>
    <w:qFormat/>
    <w:uiPriority w:val="0"/>
    <w:rPr>
      <w:szCs w:val="24"/>
    </w:rPr>
  </w:style>
  <w:style w:type="paragraph" w:customStyle="1" w:styleId="11">
    <w:name w:val="Body Text First Indent_1_0"/>
    <w:basedOn w:val="10"/>
    <w:qFormat/>
    <w:uiPriority w:val="0"/>
    <w:pPr>
      <w:spacing w:after="120"/>
      <w:ind w:firstLine="100" w:firstLineChars="100"/>
    </w:pPr>
  </w:style>
  <w:style w:type="paragraph" w:customStyle="1" w:styleId="12">
    <w:name w:val="正文_2"/>
    <w:qFormat/>
    <w:uiPriority w:val="0"/>
    <w:pPr>
      <w:widowControl w:val="0"/>
      <w:jc w:val="both"/>
    </w:pPr>
    <w:rPr>
      <w:rFonts w:ascii="Calibri" w:hAnsi="Calibri" w:eastAsia="宋体" w:cs="Times New Roman"/>
      <w:sz w:val="21"/>
      <w:szCs w:val="22"/>
      <w:lang w:val="en-US" w:eastAsia="zh-CN" w:bidi="ar-SA"/>
    </w:rPr>
  </w:style>
  <w:style w:type="paragraph" w:customStyle="1" w:styleId="13">
    <w:name w:val="Default_1"/>
    <w:qFormat/>
    <w:uiPriority w:val="0"/>
    <w:pPr>
      <w:widowControl w:val="0"/>
    </w:pPr>
    <w:rPr>
      <w:rFonts w:hint="default"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2025-06-26T07:46:03Z</dcterms:created>
  <dc:creator>Administrator</dc:creator>
  <cp:lastModifiedBy>陈</cp:lastModifiedBy>
  <dcterms:modified xsi:type="dcterms:W3CDTF">2025-06-26T07:47:09Z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eyJoZGlkIjoiZGM3ZjFiYzBmOTQxNmU5YTEzZDIxMjU5NzRkOGNmOTEiLCJ1c2VySWQiOiIyMzAwNjc3MzEifQ==</vt:lpwstr>
  </property>
  <property fmtid="{D5CDD505-2E9C-101B-9397-08002B2CF9AE}" pid="4" name="ICV">
    <vt:lpwstr>33213812FEC44199B6581FEDFD7670A8_12</vt:lpwstr>
  </property>
</Properties>
</file>